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2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3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6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7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8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3685.0393700787395" w:hanging="6.4960629921262125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3685.0393700787395" w:hanging="6.4960629921262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spacing w:line="276" w:lineRule="auto"/>
        <w:ind w:left="3685.0393700787395" w:hanging="6.4960629921262125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3685.0393700787395" w:hanging="6.496062992126212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D">
      <w:pPr>
        <w:spacing w:line="276" w:lineRule="auto"/>
        <w:ind w:left="3685.0393700787395" w:hanging="6.4960629921262125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3685.0393700787395" w:hanging="6.496062992126212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Государственная пошлина: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0 000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руб.</w:t>
      </w:r>
    </w:p>
    <w:p w:rsidR="00000000" w:rsidDel="00000000" w:rsidP="00000000" w:rsidRDefault="00000000" w:rsidRPr="00000000" w14:paraId="00000011">
      <w:pPr>
        <w:tabs>
          <w:tab w:val="left" w:pos="709"/>
        </w:tabs>
        <w:spacing w:line="240" w:lineRule="auto"/>
        <w:ind w:left="4960.629921259841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9"/>
        </w:tabs>
        <w:spacing w:line="240" w:lineRule="auto"/>
        <w:ind w:left="4960.62992125984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13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(о взыскании денежных средств)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получил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денежные средства в качестве займа в размере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000 000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 с уплатой процентов за пользование денежными средствами в размере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00 000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 на срок до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года, что подтверждается распиской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года. </w:t>
      </w:r>
    </w:p>
    <w:p w:rsidR="00000000" w:rsidDel="00000000" w:rsidP="00000000" w:rsidRDefault="00000000" w:rsidRPr="00000000" w14:paraId="0000001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неоднократно обращался 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требованием погасить задолженность по займу, однако никаких действий для погашения долга ответчик не предпринял.</w:t>
      </w:r>
    </w:p>
    <w:p w:rsidR="00000000" w:rsidDel="00000000" w:rsidP="00000000" w:rsidRDefault="00000000" w:rsidRPr="00000000" w14:paraId="0000001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в порядке досудебного урегулирования спора я направил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зарегистрированному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претензию с требованием погасить основную сумму долга с уплатой процентов.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года отправление было получено адресатом.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1 ст. 807 Гражданского кодекса РФ (далее – ГК РФ) по договору займа одна сторона (займодавец) передаёт в собственность другой стороне (заёмщику) деньги, а заёмщик обязуется возвратить займодавцу такую же сумму денег (сумму займа).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1 ст. 810 ГК РФ заёмщик обязан возвратить заимодавцу полученную сумму займа в срок и в порядке, которые предусмотрены договором займа.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подтверждение договора займа и его условий может быть представлена расписка заёмщика или иной документ, удостоверяющие передачу ему займодавцем определенной денежной суммы или определённого количества вещей.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1 ст. 809 ГК РФ 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аймодавец имеет право на получение с заёмщика процентов за пользование займом в размерах и в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порядке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определенных договором. При отсутствии в договоре условия о размере процентов за пользование займом их размер определяется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ключевой ставкой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Банка России, действовавшей в соответствующие периоды. Начисление процентов на проценты (сложные проценты) не допускается.</w:t>
      </w:r>
    </w:p>
    <w:p w:rsidR="00000000" w:rsidDel="00000000" w:rsidP="00000000" w:rsidRDefault="00000000" w:rsidRPr="00000000" w14:paraId="00000021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1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п. 1 ст. 395 ГК РФ, со дня, когда она должна была быть возвращена, до дня ее возврата заимодавцу независимо от уплаты процентов, предусмотренных  п. 1 ст. 809 ГК РФ. </w:t>
      </w:r>
    </w:p>
    <w:p w:rsidR="00000000" w:rsidDel="00000000" w:rsidP="00000000" w:rsidRDefault="00000000" w:rsidRPr="00000000" w14:paraId="00000023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000000" w:rsidDel="00000000" w:rsidP="00000000" w:rsidRDefault="00000000" w:rsidRPr="00000000" w14:paraId="00000025">
      <w:pPr>
        <w:spacing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сумма долга по займу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составляет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0 000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27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Согласованный сторонами размер процентов за пользование денежными средствами составляет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29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приложенным расчётом размер процентов, предусмотренных п. 1 ст. 395 ГК РФ за 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еправомерное удержание денежных средств, уклонение от их возврата, составляет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 1 ст. 333.19 Налогового Кодекса РФ устанавливает размеры госпошлины, которые необходимо уплатить при подаче иска в суд. Размер государственной пошлины зависит от цены иска (искового заявления имущественного характера, подлежащего оценке) и составляет, в частности, при цене иска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200 001 рубля до 1 000 000 рублей - 5 200 рублей плюс 1 процент суммы, превышающей 200 000 рублей.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Государственная пошлина для иска, цена которого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  составляет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2D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вышеизложенного, руководствуясь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ст. 395, 810, 811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ГК РФ,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31">
      <w:pPr>
        <w:spacing w:line="240" w:lineRule="auto"/>
        <w:ind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Взыскать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пользу истца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сумму основного долга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обязательствам по займу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размере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рублей.</w:t>
      </w:r>
    </w:p>
    <w:p w:rsidR="00000000" w:rsidDel="00000000" w:rsidP="00000000" w:rsidRDefault="00000000" w:rsidRPr="00000000" w14:paraId="00000033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Взыскать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пользу истца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проценты за пользование денежными средствами по займу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размере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35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Взыскать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пользу истца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проценты за 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еправомерное удержание денежных средств, уклонение от их возврата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займу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размере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Взыскать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пользу истца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по уплате государственной пошлины в размере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сумму 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рублей.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 ______________________________________________________________ Ф.И.О. </w:t>
      </w:r>
    </w:p>
    <w:p w:rsidR="00000000" w:rsidDel="00000000" w:rsidP="00000000" w:rsidRDefault="00000000" w:rsidRPr="00000000" w14:paraId="0000003C">
      <w:pPr>
        <w:spacing w:line="240" w:lineRule="auto"/>
        <w:ind w:left="57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Расчёт исковых требований;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расписки от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00.00.0000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 об уплате государственой пошлины;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чека почтового отправления с описью вложения;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досудебной претензии.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40" w:lineRule="auto"/>
        <w:ind w:firstLine="1"/>
        <w:jc w:val="both"/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Юридическая Компания «Планета Закона» взыщет денежные средства по расписке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временным и моральным затратам на самостоятельное ведение дела в суде.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Точная стоимость ведения дела: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677"/>
        <w:tab w:val="right" w:pos="9355"/>
      </w:tabs>
      <w:spacing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Примерная форма (бланк) иска о взыскании денежных средств,</w:t>
      <w:br w:type="textWrapping"/>
      <w:t xml:space="preserve">по ГОСТ Р 7.0.97  на основе практики юридической компании «Планета Закона»,</w:t>
      <w:br w:type="textWrapping"/>
      <w:t xml:space="preserve">подробности по телефону: +7 (495) 722-99-33</w:t>
    </w:r>
  </w:p>
  <w:p w:rsidR="00000000" w:rsidDel="00000000" w:rsidP="00000000" w:rsidRDefault="00000000" w:rsidRPr="00000000" w14:paraId="0000004C">
    <w:pPr>
      <w:tabs>
        <w:tab w:val="center" w:pos="4677"/>
        <w:tab w:val="right" w:pos="9355"/>
      </w:tabs>
      <w:spacing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onsultant.ru/document/cons_doc_LAW_195821/#dst100037" TargetMode="External"/><Relationship Id="rId7" Type="http://schemas.openxmlformats.org/officeDocument/2006/relationships/hyperlink" Target="http://www.consultant.ru/document/cons_doc_LAW_12453/886577905315979b26c9032d79cb911cc8fa7e69/#dst100163" TargetMode="External"/><Relationship Id="rId8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